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495" w:type="dxa"/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309"/>
        <w:gridCol w:w="3377"/>
        <w:gridCol w:w="2293"/>
        <w:gridCol w:w="3516"/>
      </w:tblGrid>
      <w:tr>
        <w:trPr>
          <w:trHeight w:val="435" w:hRule="atLeast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Заказчик: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ООО «Самарские коммунальные системы»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Группа материалов: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/>
            </w:pPr>
            <w:r>
              <w:rPr/>
              <w:t>ИБ</w:t>
            </w:r>
          </w:p>
        </w:tc>
      </w:tr>
      <w:tr>
        <w:trPr>
          <w:trHeight w:val="241" w:hRule="atLeast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№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Код МТР в ЕНС РКС: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cs="Tahoma"/>
                <w:lang w:bidi="hi-IN"/>
              </w:rPr>
            </w:pPr>
            <w:r>
              <w:rPr>
                <w:rFonts w:cs="Tahoma"/>
                <w:lang w:bidi="hi-IN"/>
              </w:rPr>
              <w:t>ИД00040826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Наименование МТР: Шкаф закрытый. </w:t>
      </w:r>
      <w:r>
        <w:rPr/>
        <w:t>С полками ЛАБ-ОМ-05 меламин 800х485х1960 мм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595" w:type="dxa"/>
        <w:jc w:val="left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102"/>
        <w:gridCol w:w="3691"/>
        <w:gridCol w:w="2267"/>
        <w:gridCol w:w="3535"/>
      </w:tblGrid>
      <w:tr>
        <w:trPr>
          <w:trHeight w:val="642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Размеры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9"/>
              <w:rPr>
                <w:lang w:bidi="hi-IN"/>
              </w:rPr>
            </w:pPr>
            <w:r>
              <w:rPr>
                <w:lang w:bidi="hi-IN"/>
              </w:rPr>
              <w:t>мм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ahoma"/>
                <w:color w:val="000000"/>
                <w:lang w:bidi="hi-IN"/>
              </w:rPr>
            </w:pPr>
            <w:r>
              <w:rPr>
                <w:rFonts w:cs="Tahoma"/>
                <w:color w:val="000000"/>
                <w:lang w:bidi="hi-IN"/>
              </w:rPr>
              <w:t>Длина, мм: 800</w:t>
            </w:r>
          </w:p>
          <w:p>
            <w:pPr>
              <w:pStyle w:val="Normal"/>
              <w:rPr>
                <w:rFonts w:cs="Tahoma"/>
                <w:color w:val="000000"/>
                <w:lang w:bidi="hi-IN"/>
              </w:rPr>
            </w:pPr>
            <w:r>
              <w:rPr>
                <w:rFonts w:cs="Tahoma"/>
                <w:color w:val="000000"/>
                <w:lang w:bidi="hi-IN"/>
              </w:rPr>
              <w:t>Глубина, мм: 485</w:t>
            </w:r>
          </w:p>
          <w:p>
            <w:pPr>
              <w:pStyle w:val="Normal"/>
              <w:rPr>
                <w:rFonts w:cs="Tahoma"/>
                <w:color w:val="000000"/>
                <w:lang w:bidi="hi-IN"/>
              </w:rPr>
            </w:pPr>
            <w:r>
              <w:rPr>
                <w:rFonts w:cs="Tahoma"/>
                <w:color w:val="000000"/>
                <w:lang w:bidi="hi-IN"/>
              </w:rPr>
              <w:t>Высота, мм: 1960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 xml:space="preserve">Цвет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napToGrid w:val="false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белый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lang w:val="en-US"/>
              </w:rPr>
              <w:t>1.</w:t>
            </w:r>
            <w:r>
              <w:rPr/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Кромка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napToGrid w:val="false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светло-коричневая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Отделения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Паспорт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9"/>
              <w:rPr>
                <w:lang w:bidi="hi-IN"/>
              </w:rPr>
            </w:pPr>
            <w:r>
              <w:rPr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Материал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lang w:bidi="hi-IN"/>
              </w:rPr>
              <w:t>Меламин толщиной 16мм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 xml:space="preserve">верхнее отделение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napToGrid w:val="false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 xml:space="preserve">высотой 1282мм – дверки из меламина, без замка 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Нижнее отделение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napToGrid w:val="false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 xml:space="preserve">высотой 546мм – дверки из меламина, замок 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1.9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съемные полки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шт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3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2.1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Подтверждение требований опросного листа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605" w:type="dxa"/>
        <w:jc w:val="left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8478"/>
      </w:tblGrid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ФИО Ответственного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Исаева Л.В.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Должность: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Начальник отд. НФС-2, ИЦКВ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Телефон/Факс: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207-24-23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Электронный адрес: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lisaeva@samcomsys.ru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Начальник подразделения: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Нездойминога О.И.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Директор технического департамента: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9" w:top="765" w:footer="0" w:bottom="3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1">
    <w:name w:val="Heading 1"/>
    <w:basedOn w:val="12"/>
    <w:next w:val="Style20"/>
    <w:qFormat/>
    <w:pPr>
      <w:numPr>
        <w:ilvl w:val="0"/>
        <w:numId w:val="1"/>
      </w:numPr>
      <w:spacing w:before="240" w:after="120"/>
      <w:outlineLvl w:val="0"/>
      <w:outlineLvl w:val="0"/>
    </w:pPr>
    <w:rPr>
      <w:rFonts w:ascii="Liberation Serif" w:hAnsi="Liberation Serif" w:eastAsia="SimSun;宋体" w:cs="Mangal"/>
      <w:b/>
      <w:bCs/>
      <w:sz w:val="48"/>
      <w:szCs w:val="4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Style13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Символ нумерации"/>
    <w:qFormat/>
    <w:rPr/>
  </w:style>
  <w:style w:type="character" w:styleId="Style18">
    <w:name w:val="Основной текст Знак"/>
    <w:basedOn w:val="Style13"/>
    <w:qFormat/>
    <w:rPr>
      <w:sz w:val="24"/>
      <w:szCs w:val="24"/>
      <w:lang w:eastAsia="zh-CN"/>
    </w:rPr>
  </w:style>
  <w:style w:type="character" w:styleId="WW">
    <w:name w:val="WW-Выделение жирным"/>
    <w:qFormat/>
    <w:rPr>
      <w:b/>
      <w:bCs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12">
    <w:name w:val="Заголовок1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Style25">
    <w:name w:val="Обычный (веб)"/>
    <w:basedOn w:val="Normal"/>
    <w:qFormat/>
    <w:pPr>
      <w:spacing w:before="280" w:after="280"/>
    </w:pPr>
    <w:rPr/>
  </w:style>
  <w:style w:type="paragraph" w:styleId="Style26">
    <w:name w:val="Footer"/>
    <w:basedOn w:val="Normal"/>
    <w:pPr/>
    <w:rPr/>
  </w:style>
  <w:style w:type="paragraph" w:styleId="Style27">
    <w:name w:val="Header"/>
    <w:basedOn w:val="Normal"/>
    <w:pPr/>
    <w:rPr/>
  </w:style>
  <w:style w:type="paragraph" w:styleId="Style2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LibreOffice/5.3.2.2$Windows_X86_64 LibreOffice_project/6cd4f1ef626f15116896b1d8e1398b56da0d0ee1</Application>
  <Pages>1</Pages>
  <Words>140</Words>
  <Characters>935</Characters>
  <CharactersWithSpaces>1014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2022-01-27T09:30:00Z</dcterms:created>
  <dc:creator>Краснов Александр Анатольевич</dc:creator>
  <dc:description/>
  <dc:language>ru-RU</dc:language>
  <cp:lastModifiedBy/>
  <cp:lastPrinted>2019-01-15T15:32:00Z</cp:lastPrinted>
  <dcterms:modified xsi:type="dcterms:W3CDTF">2023-09-13T09:43:48Z</dcterms:modified>
  <cp:revision>28</cp:revision>
  <dc:subject/>
  <dc:title>ОПРОСНЫЙ ЛИСТ №______</dc:title>
</cp:coreProperties>
</file>